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98A6" w14:textId="5C1A6863" w:rsidR="00EA7F9D" w:rsidRDefault="00EA7F9D" w:rsidP="00EA7F9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Répcelak Város Önkormányzata Képviselő-testületének </w:t>
      </w:r>
      <w:r>
        <w:rPr>
          <w:b/>
          <w:bCs/>
        </w:rPr>
        <w:t>11</w:t>
      </w:r>
      <w:r>
        <w:rPr>
          <w:b/>
          <w:bCs/>
        </w:rPr>
        <w:t>/2023.(</w:t>
      </w:r>
      <w:r>
        <w:rPr>
          <w:b/>
          <w:bCs/>
        </w:rPr>
        <w:t>V.26.</w:t>
      </w:r>
      <w:r>
        <w:rPr>
          <w:b/>
          <w:bCs/>
        </w:rPr>
        <w:t>) önkormányzati rendelete</w:t>
      </w:r>
    </w:p>
    <w:p w14:paraId="581FA560" w14:textId="29908F39" w:rsidR="00EA7F9D" w:rsidRDefault="00EA7F9D" w:rsidP="00EA7F9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közterület-használat rendjének szabályozásáról szóló 9/2021.(V.28.) önkormányzati rendelete módosításáról</w:t>
      </w:r>
    </w:p>
    <w:p w14:paraId="51183282" w14:textId="77777777" w:rsidR="00EA7F9D" w:rsidRDefault="00EA7F9D" w:rsidP="00EA7F9D">
      <w:pPr>
        <w:pStyle w:val="Szvegtrzs"/>
        <w:spacing w:before="220" w:after="0" w:line="240" w:lineRule="auto"/>
        <w:jc w:val="both"/>
      </w:pPr>
      <w:r>
        <w:t>Répcelak Város Önkormányzatának Képviselő-testülete Magyarország Alaptörvénye 32. cikk (2) bekezdésében biztosított eredeti jogalkotói hatáskörében, az Alaptörvény 32. cikk (1) bekezdés a) pontjában és Magyarország helyi önkormányzatairól szóló 2011. évi CLXXXIX. törvény 13. § (1) bekezdés 2. pontjában meghatározott feladatkörében eljárva a közterület-használat rendjének szabályozásáról a következőket rendeli el:</w:t>
      </w:r>
    </w:p>
    <w:p w14:paraId="28568EE1" w14:textId="77777777" w:rsidR="00EA7F9D" w:rsidRDefault="00EA7F9D" w:rsidP="00EA7F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BB40590" w14:textId="77777777" w:rsidR="00EA7F9D" w:rsidRDefault="00EA7F9D" w:rsidP="00EA7F9D">
      <w:pPr>
        <w:pStyle w:val="Szvegtrzs"/>
        <w:spacing w:after="0" w:line="240" w:lineRule="auto"/>
        <w:jc w:val="both"/>
      </w:pPr>
      <w:r>
        <w:t>(1) A közterület-használat rendjének szabályozásáról szóló 9/2021. (V. 28.) önkormányzati rendelet (a továbbiakban: Rendelet) 4. § (1) bekezdés h) pontja helyébe a következő rendelkezés lép:</w:t>
      </w:r>
    </w:p>
    <w:p w14:paraId="64462526" w14:textId="77777777" w:rsidR="00EA7F9D" w:rsidRDefault="00EA7F9D" w:rsidP="00EA7F9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(Nem adható ki közterület-használati engedély:)</w:t>
      </w:r>
    </w:p>
    <w:p w14:paraId="720C19B7" w14:textId="77777777" w:rsidR="00EA7F9D" w:rsidRDefault="00EA7F9D" w:rsidP="00EA7F9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>üzemképtelen járművek közterületen történő tárolására,”</w:t>
      </w:r>
    </w:p>
    <w:p w14:paraId="5543656F" w14:textId="77777777" w:rsidR="00EA7F9D" w:rsidRDefault="00EA7F9D" w:rsidP="00EA7F9D">
      <w:pPr>
        <w:pStyle w:val="Szvegtrzs"/>
        <w:spacing w:before="240" w:after="0" w:line="240" w:lineRule="auto"/>
        <w:jc w:val="both"/>
      </w:pPr>
      <w:r>
        <w:t>(2) A Rendelet 4. § (2) bekezdés a) pontja helyébe a következő rendelkezés lép:</w:t>
      </w:r>
    </w:p>
    <w:p w14:paraId="15973928" w14:textId="77777777" w:rsidR="00EA7F9D" w:rsidRDefault="00EA7F9D" w:rsidP="00EA7F9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[A 4. § (1) bekezdésében foglaltakon túl a </w:t>
      </w:r>
      <w:r>
        <w:rPr>
          <w:b/>
          <w:bCs/>
          <w:i/>
          <w:iCs/>
        </w:rPr>
        <w:t>belvárosban</w:t>
      </w:r>
      <w:r>
        <w:rPr>
          <w:i/>
          <w:iCs/>
        </w:rPr>
        <w:t xml:space="preserve"> nem adható ki közterület-használati engedély a következő célokra:]</w:t>
      </w:r>
    </w:p>
    <w:p w14:paraId="6578613C" w14:textId="77777777" w:rsidR="00EA7F9D" w:rsidRDefault="00EA7F9D" w:rsidP="00EA7F9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áru, göngyöleg tárolására, kivéve a butiksor mögötti terület;”</w:t>
      </w:r>
    </w:p>
    <w:p w14:paraId="5637335B" w14:textId="77777777" w:rsidR="00EA7F9D" w:rsidRDefault="00EA7F9D" w:rsidP="00EA7F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EBA0DDE" w14:textId="77777777" w:rsidR="00EA7F9D" w:rsidRDefault="00EA7F9D" w:rsidP="00EA7F9D">
      <w:pPr>
        <w:pStyle w:val="Szvegtrzs"/>
        <w:spacing w:after="0" w:line="240" w:lineRule="auto"/>
        <w:jc w:val="both"/>
      </w:pPr>
      <w:r>
        <w:t>A Rendelet 6. §-a helyébe a következő rendelkezés lép:</w:t>
      </w:r>
    </w:p>
    <w:p w14:paraId="62B2AF06" w14:textId="77777777" w:rsidR="00EA7F9D" w:rsidRDefault="00EA7F9D" w:rsidP="00EA7F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„6. §</w:t>
      </w:r>
    </w:p>
    <w:p w14:paraId="7BF16DEA" w14:textId="77777777" w:rsidR="00EA7F9D" w:rsidRDefault="00EA7F9D" w:rsidP="00EA7F9D">
      <w:pPr>
        <w:pStyle w:val="Szvegtrzs"/>
        <w:spacing w:after="0" w:line="240" w:lineRule="auto"/>
        <w:jc w:val="both"/>
      </w:pPr>
      <w:r>
        <w:t>(1) Közterület-használati engedélyt kell kérni:</w:t>
      </w:r>
    </w:p>
    <w:p w14:paraId="7812AA0F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más jogszabályban előírt engedélyen túl bármilyen utcabútor (információs vagy más célú berendezés stb.), reklámhordozó, hirdető-berendezés, megállító-tábla elhelyezéséhez,</w:t>
      </w:r>
    </w:p>
    <w:p w14:paraId="7F12EB9E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árusítópavilon, alkalmi árusítás, vásár (pl. élelmiszer, cukorka, gyümölcs, virág, hírlap, szórólap) elhelyezéséhez;</w:t>
      </w:r>
    </w:p>
    <w:p w14:paraId="13E61B71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más jogszabályban előírt engedélyen túl közterületbe nyúló előtető, lépcső, előlépcső, napellenző- árnyékoló- és esővédő szerkezet a településkép védelméről szóló rendelet előírásainak megfelelően, szobor, emlékmű, díszkút, vízmedence, szökőkút, alapzatos zászlórúd elhelyezéséhez;</w:t>
      </w:r>
    </w:p>
    <w:p w14:paraId="7DB76815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más jogszabályban előírt engedélyen túl közhasználatú tárgyak (kerékpártároló stb.) elhelyezéséhez;</w:t>
      </w:r>
    </w:p>
    <w:p w14:paraId="0020EA04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építési munkával kapcsolatos állvány, építőanyag, gépfelállítás, konténer és építési törmelék, sitt, továbbá egyéb tevékenység végzése során keletkezett ömlesztett anyag, göngyöleg tárolásához és elhelyezéséhez;</w:t>
      </w:r>
    </w:p>
    <w:p w14:paraId="09BE3CA6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magánszemélyek számára a lakásépítéshez, felújításhoz, átalakításhoz konténerek, gépfelállítás és tűzifa elhelyezéséhez, illetve lerakásához, ha a tevékenység a forgalmat, közlekedést nem akadályozza;</w:t>
      </w:r>
    </w:p>
    <w:p w14:paraId="622971B0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mozgó árusításhoz, valamint egyéb mozgóbolt elhelyezéséhez;</w:t>
      </w:r>
    </w:p>
    <w:p w14:paraId="6AFB5CCB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kerthelyiség vagy vendéglátó terasz létesítéséhez és ehhez kapcsolódó vendéglátást kiegészítő berendezések kihelyezéséhez, vendéglátást kiegészítő berendezés önálló kihelyezéséhez;</w:t>
      </w:r>
    </w:p>
    <w:p w14:paraId="4823CFEE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kiállítás, alkalmi rendezvény, sport és kulturális rendezvényekre, az azokhoz kapcsolódó vendéglátó, szórakoztató tevékenységekre, valamint az ezekhez kapcsolódó ideiglenes parkolók létesítéséhez, fennmaradásához;</w:t>
      </w:r>
    </w:p>
    <w:p w14:paraId="20ECC4CA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kereskedőnek, ha az épület homlokzatával érintkező területet alkalmi jelleggel árubemutatásra kívánja használni, úgy, mint mozgatható állvány kihelyezéséhez;</w:t>
      </w:r>
    </w:p>
    <w:p w14:paraId="36463F5E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mutatványos, cirkuszi tevékenységhez, bűvészmutatványhoz, üzleti célú képzőművészeti tevékenység folytatásához;</w:t>
      </w:r>
    </w:p>
    <w:p w14:paraId="3FF9C5A7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utcai zenéléshez, kizárólag az 1. számú mellékletben szereplő I. számú övezetben;</w:t>
      </w:r>
    </w:p>
    <w:p w14:paraId="6C205C9A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utcai árusító és egyéb automaták (pl. pénzváltó, ital, bármilyen bankautomata stb.) felállításához, fennmaradásához;</w:t>
      </w:r>
    </w:p>
    <w:p w14:paraId="308D5DFB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n)</w:t>
      </w:r>
      <w:r>
        <w:tab/>
        <w:t>építési munkavégzéssel összefüggő építési munkaterület céljára - közút és járda lezárása, az úttesten kívül végzett közműépítési vagy fenntartási munka kivételével;</w:t>
      </w:r>
    </w:p>
    <w:p w14:paraId="3A5B3E86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üzemképtelen gépjármű 10 napot nem meghaladó közterületen történő tárolására;</w:t>
      </w:r>
    </w:p>
    <w:p w14:paraId="597A7A70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>a közterületek fentiekben fel nem sorolt, rendeltetéstől eltérő használatához.</w:t>
      </w:r>
    </w:p>
    <w:p w14:paraId="4AB7F9C5" w14:textId="77777777" w:rsidR="00EA7F9D" w:rsidRDefault="00EA7F9D" w:rsidP="00EA7F9D">
      <w:pPr>
        <w:pStyle w:val="Szvegtrzs"/>
        <w:spacing w:before="240" w:after="0" w:line="240" w:lineRule="auto"/>
        <w:jc w:val="both"/>
      </w:pPr>
      <w:r>
        <w:t>(2) Árubemutatáshoz és vendéglátóhely előtti kerthelyiség vagy vendéglátó terasz elhelyezéséhez csak annak az üzemeltetőnek (bérlőnek, használónak) adható ki közterület-használati engedély, aki a kereskedelmi tevékenysége vonatkozásában a kereskedelmi tevékenységek végzésének feltételeiről szóló jogszabálynak megfelelő bejelentést megtette vagy érvényes működési engedéllyel rendelkezik az érintett üzlethelyiségre.</w:t>
      </w:r>
    </w:p>
    <w:p w14:paraId="0EF5E7AA" w14:textId="77777777" w:rsidR="00EA7F9D" w:rsidRDefault="00EA7F9D" w:rsidP="00EA7F9D">
      <w:pPr>
        <w:pStyle w:val="Szvegtrzs"/>
        <w:spacing w:before="240" w:after="0" w:line="240" w:lineRule="auto"/>
        <w:jc w:val="both"/>
      </w:pPr>
      <w:r>
        <w:t xml:space="preserve">(3) Az (1) bekezdés h) pontjában meghatározott esetekben, amennyiben a közterület-használat önkormányzati tulajdont érint (az önkormányzat részben vagy egészben tulajdonosa annak az épületnek, amely előtt kerthelyiség vagy vendéglátó </w:t>
      </w:r>
      <w:proofErr w:type="gramStart"/>
      <w:r>
        <w:t>terasz,</w:t>
      </w:r>
      <w:proofErr w:type="gramEnd"/>
      <w:r>
        <w:t xml:space="preserve"> vagy vendéglátást kiegészítő berendezés található), csak akkor adható közterület-használati engedély, ha ahhoz az önkormányzat a kitelepülési tervet is jóváhagyó írásbeli tulajdonosi hozzájárulását adta.</w:t>
      </w:r>
    </w:p>
    <w:p w14:paraId="0AC52A38" w14:textId="77777777" w:rsidR="00EA7F9D" w:rsidRDefault="00EA7F9D" w:rsidP="00EA7F9D">
      <w:pPr>
        <w:pStyle w:val="Szvegtrzs"/>
        <w:spacing w:before="240" w:after="0" w:line="240" w:lineRule="auto"/>
        <w:jc w:val="both"/>
      </w:pPr>
      <w:r>
        <w:t>(4) Olyan épület esetében, ahol több üzlet is működik</w:t>
      </w:r>
    </w:p>
    <w:p w14:paraId="48F1686E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mozgatható állvány kihelyezéséhez,</w:t>
      </w:r>
    </w:p>
    <w:p w14:paraId="704025BD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megállító tábla elhelyezéséhez, vagy</w:t>
      </w:r>
    </w:p>
    <w:p w14:paraId="67F4C56F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reklámhordozó elhelyezéséhez,</w:t>
      </w:r>
    </w:p>
    <w:p w14:paraId="3447243E" w14:textId="77777777" w:rsidR="00EA7F9D" w:rsidRDefault="00EA7F9D" w:rsidP="00EA7F9D">
      <w:pPr>
        <w:pStyle w:val="Szvegtrzs"/>
        <w:spacing w:after="240" w:line="240" w:lineRule="auto"/>
        <w:jc w:val="both"/>
      </w:pPr>
      <w:r>
        <w:t>csak akkor adható ki közterület-használati engedély, ha annak használatáról az üzleteket működtető kereskedők írásban megállapodtak és a megállapodás szerinti kitelepülési tervet a hatósághoz benyújtották.”</w:t>
      </w:r>
    </w:p>
    <w:p w14:paraId="28462E19" w14:textId="77777777" w:rsidR="00EA7F9D" w:rsidRDefault="00EA7F9D" w:rsidP="00EA7F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7634B2D" w14:textId="77777777" w:rsidR="00EA7F9D" w:rsidRDefault="00EA7F9D" w:rsidP="00EA7F9D">
      <w:pPr>
        <w:pStyle w:val="Szvegtrzs"/>
        <w:spacing w:after="0" w:line="240" w:lineRule="auto"/>
        <w:jc w:val="both"/>
      </w:pPr>
      <w:r>
        <w:t>A Rendelet 2. melléklete helyébe az 1. melléklet lép.</w:t>
      </w:r>
    </w:p>
    <w:p w14:paraId="2747CBE0" w14:textId="77777777" w:rsidR="00EA7F9D" w:rsidRDefault="00EA7F9D" w:rsidP="00EA7F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86511A4" w14:textId="77777777" w:rsidR="00EA7F9D" w:rsidRDefault="00EA7F9D" w:rsidP="00EA7F9D">
      <w:pPr>
        <w:pStyle w:val="Szvegtrzs"/>
        <w:spacing w:after="0" w:line="240" w:lineRule="auto"/>
        <w:jc w:val="both"/>
      </w:pPr>
      <w:r>
        <w:t>Hatályát veszti a Rendelet</w:t>
      </w:r>
    </w:p>
    <w:p w14:paraId="28627C13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4. § (2) bekezdés b) és c) pontja,</w:t>
      </w:r>
    </w:p>
    <w:p w14:paraId="653EA0EB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4. § (2) bekezdés e) pontja,</w:t>
      </w:r>
    </w:p>
    <w:p w14:paraId="2EB0442B" w14:textId="77777777" w:rsidR="00EA7F9D" w:rsidRDefault="00EA7F9D" w:rsidP="00EA7F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7. § a) és b) pontja.</w:t>
      </w:r>
    </w:p>
    <w:p w14:paraId="3B33F592" w14:textId="77777777" w:rsidR="00EA7F9D" w:rsidRDefault="00EA7F9D" w:rsidP="00EA7F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360B49C" w14:textId="77777777" w:rsidR="00EA7F9D" w:rsidRDefault="00EA7F9D" w:rsidP="00EA7F9D">
      <w:pPr>
        <w:pStyle w:val="Szvegtrzs"/>
        <w:spacing w:after="0" w:line="240" w:lineRule="auto"/>
        <w:jc w:val="both"/>
      </w:pPr>
      <w:r>
        <w:t>Ez a rendelet 2023. június 1-jén lép hatályba.</w:t>
      </w:r>
    </w:p>
    <w:p w14:paraId="3FFDA4F4" w14:textId="77777777" w:rsidR="00EA7F9D" w:rsidRDefault="00EA7F9D" w:rsidP="00EA7F9D">
      <w:pPr>
        <w:pStyle w:val="Szvegtrzs"/>
        <w:spacing w:after="0" w:line="240" w:lineRule="auto"/>
        <w:jc w:val="both"/>
      </w:pPr>
    </w:p>
    <w:p w14:paraId="00AE0E25" w14:textId="77777777" w:rsidR="00EA7F9D" w:rsidRDefault="00EA7F9D" w:rsidP="00EA7F9D">
      <w:pPr>
        <w:pStyle w:val="Szvegtrzs"/>
        <w:spacing w:after="0" w:line="240" w:lineRule="auto"/>
        <w:jc w:val="both"/>
      </w:pPr>
      <w:r>
        <w:t>Répcelak, 2023. május 25.</w:t>
      </w:r>
    </w:p>
    <w:p w14:paraId="30614B54" w14:textId="77777777" w:rsidR="00EA7F9D" w:rsidRDefault="00EA7F9D" w:rsidP="00EA7F9D">
      <w:pPr>
        <w:pStyle w:val="Szvegtrzs"/>
        <w:spacing w:after="0" w:line="240" w:lineRule="auto"/>
        <w:jc w:val="both"/>
      </w:pPr>
    </w:p>
    <w:p w14:paraId="1F939D9A" w14:textId="0575FEF7" w:rsidR="00EA7F9D" w:rsidRDefault="00EA7F9D" w:rsidP="00EA7F9D">
      <w:pPr>
        <w:pStyle w:val="Szvegtrzs"/>
        <w:spacing w:after="0" w:line="240" w:lineRule="auto"/>
        <w:jc w:val="both"/>
      </w:pPr>
      <w:r>
        <w:t xml:space="preserve">  </w:t>
      </w:r>
      <w:r>
        <w:t xml:space="preserve">Szabó József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  </w:t>
      </w:r>
      <w:r>
        <w:t>dr.</w:t>
      </w:r>
      <w:proofErr w:type="gramEnd"/>
      <w:r>
        <w:t xml:space="preserve"> Kiss Julianna </w:t>
      </w:r>
    </w:p>
    <w:p w14:paraId="65F90496" w14:textId="77777777" w:rsidR="00EA7F9D" w:rsidRDefault="00EA7F9D" w:rsidP="00EA7F9D">
      <w:pPr>
        <w:pStyle w:val="Szvegtrzs"/>
        <w:spacing w:after="0" w:line="240" w:lineRule="auto"/>
        <w:jc w:val="both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1E3A8460" w14:textId="77777777" w:rsidR="00EA7F9D" w:rsidRDefault="00EA7F9D" w:rsidP="00EA7F9D">
      <w:pPr>
        <w:pStyle w:val="Szvegtrzs"/>
        <w:spacing w:after="0" w:line="240" w:lineRule="auto"/>
        <w:jc w:val="both"/>
      </w:pPr>
    </w:p>
    <w:p w14:paraId="45F51630" w14:textId="77777777" w:rsidR="00EA7F9D" w:rsidRPr="00E32B71" w:rsidRDefault="00EA7F9D" w:rsidP="00EA7F9D">
      <w:pPr>
        <w:suppressAutoHyphens/>
        <w:jc w:val="both"/>
        <w:rPr>
          <w:rFonts w:cs="Times New Roman"/>
          <w:color w:val="000000"/>
        </w:rPr>
      </w:pPr>
      <w:r w:rsidRPr="00E32B71">
        <w:rPr>
          <w:rFonts w:cs="Times New Roman"/>
          <w:color w:val="000000"/>
        </w:rPr>
        <w:t xml:space="preserve">Záradék: </w:t>
      </w:r>
    </w:p>
    <w:p w14:paraId="66611BEF" w14:textId="77777777" w:rsidR="00EA7F9D" w:rsidRPr="00E32B71" w:rsidRDefault="00EA7F9D" w:rsidP="00EA7F9D">
      <w:pPr>
        <w:suppressAutoHyphens/>
        <w:jc w:val="both"/>
        <w:rPr>
          <w:rFonts w:cs="Times New Roman"/>
          <w:color w:val="000000"/>
        </w:rPr>
      </w:pPr>
    </w:p>
    <w:p w14:paraId="36797A43" w14:textId="77777777" w:rsidR="00EA7F9D" w:rsidRPr="00E32B71" w:rsidRDefault="00EA7F9D" w:rsidP="00EA7F9D">
      <w:pPr>
        <w:suppressAutoHyphens/>
        <w:jc w:val="both"/>
        <w:rPr>
          <w:rFonts w:cs="Times New Roman"/>
          <w:color w:val="000000"/>
        </w:rPr>
      </w:pPr>
      <w:r w:rsidRPr="00E32B71">
        <w:rPr>
          <w:rFonts w:cs="Times New Roman"/>
          <w:color w:val="000000"/>
        </w:rPr>
        <w:t>A rendelet kihirdetve: Répcelak, 2023.</w:t>
      </w:r>
      <w:r>
        <w:rPr>
          <w:rFonts w:cs="Times New Roman"/>
          <w:color w:val="000000"/>
        </w:rPr>
        <w:t xml:space="preserve"> május 26-án.</w:t>
      </w:r>
    </w:p>
    <w:p w14:paraId="6D543F65" w14:textId="77777777" w:rsidR="00EA7F9D" w:rsidRPr="00E32B71" w:rsidRDefault="00EA7F9D" w:rsidP="00EA7F9D">
      <w:pPr>
        <w:suppressAutoHyphens/>
        <w:jc w:val="both"/>
        <w:rPr>
          <w:rFonts w:cs="Times New Roman"/>
          <w:color w:val="000000"/>
        </w:rPr>
      </w:pPr>
    </w:p>
    <w:p w14:paraId="5410E47A" w14:textId="77777777" w:rsidR="00EA7F9D" w:rsidRPr="00E32B71" w:rsidRDefault="00EA7F9D" w:rsidP="00EA7F9D">
      <w:pPr>
        <w:suppressAutoHyphens/>
        <w:jc w:val="both"/>
        <w:rPr>
          <w:rFonts w:cs="Times New Roman"/>
          <w:color w:val="000000"/>
        </w:rPr>
      </w:pPr>
      <w:r w:rsidRPr="00E32B71">
        <w:rPr>
          <w:rFonts w:cs="Times New Roman"/>
          <w:color w:val="000000"/>
        </w:rPr>
        <w:t xml:space="preserve">dr. Kiss Julianna </w:t>
      </w:r>
      <w:proofErr w:type="spellStart"/>
      <w:r w:rsidRPr="00E32B71">
        <w:rPr>
          <w:rFonts w:cs="Times New Roman"/>
          <w:color w:val="000000"/>
        </w:rPr>
        <w:t>sk</w:t>
      </w:r>
      <w:proofErr w:type="spellEnd"/>
      <w:r w:rsidRPr="00E32B71">
        <w:rPr>
          <w:rFonts w:cs="Times New Roman"/>
          <w:color w:val="000000"/>
        </w:rPr>
        <w:t>.</w:t>
      </w:r>
    </w:p>
    <w:p w14:paraId="2719ED9F" w14:textId="77777777" w:rsidR="00EA7F9D" w:rsidRDefault="00EA7F9D" w:rsidP="00EA7F9D">
      <w:pPr>
        <w:suppressAutoHyphens/>
        <w:jc w:val="both"/>
        <w:rPr>
          <w:rFonts w:eastAsia="Georgia" w:cs="Times New Roman"/>
        </w:rPr>
      </w:pPr>
      <w:r w:rsidRPr="00E32B71">
        <w:rPr>
          <w:rFonts w:cs="Times New Roman"/>
          <w:color w:val="000000"/>
        </w:rPr>
        <w:tab/>
        <w:t>jegyző</w:t>
      </w:r>
      <w:r>
        <w:rPr>
          <w:rFonts w:cs="Times New Roman"/>
          <w:bCs/>
          <w:iCs/>
        </w:rPr>
        <w:t xml:space="preserve"> </w:t>
      </w:r>
    </w:p>
    <w:p w14:paraId="7D11D1E1" w14:textId="1D31E568" w:rsidR="00EA7F9D" w:rsidRDefault="00EA7F9D" w:rsidP="00EA7F9D">
      <w:pPr>
        <w:pStyle w:val="Szvegtrzs"/>
        <w:spacing w:after="0" w:line="240" w:lineRule="auto"/>
        <w:jc w:val="both"/>
      </w:pPr>
      <w:r>
        <w:br w:type="page"/>
      </w:r>
    </w:p>
    <w:p w14:paraId="2FAD9E63" w14:textId="059AF3A0" w:rsidR="00EA7F9D" w:rsidRPr="00EA7F9D" w:rsidRDefault="00EA7F9D" w:rsidP="00EA7F9D">
      <w:pPr>
        <w:pStyle w:val="Szvegtrzs"/>
        <w:spacing w:line="240" w:lineRule="auto"/>
        <w:jc w:val="right"/>
      </w:pPr>
      <w:r w:rsidRPr="00EA7F9D">
        <w:lastRenderedPageBreak/>
        <w:t>1. melléklet a</w:t>
      </w:r>
      <w:r w:rsidRPr="00EA7F9D">
        <w:t xml:space="preserve"> 11</w:t>
      </w:r>
      <w:r w:rsidRPr="00EA7F9D">
        <w:t>/2023.(</w:t>
      </w:r>
      <w:r w:rsidRPr="00EA7F9D">
        <w:t>V.26.</w:t>
      </w:r>
      <w:r w:rsidRPr="00EA7F9D">
        <w:t>) önkormányzati rendelethez</w:t>
      </w:r>
    </w:p>
    <w:p w14:paraId="32A1FE94" w14:textId="77777777" w:rsidR="00EA7F9D" w:rsidRDefault="00EA7F9D" w:rsidP="00EA7F9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 a 9/2021.(V.28.) önkormányzati rendelethez</w:t>
      </w:r>
    </w:p>
    <w:p w14:paraId="0BB0399A" w14:textId="77777777" w:rsidR="00EA7F9D" w:rsidRDefault="00EA7F9D" w:rsidP="00EA7F9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Közterület-használati díjtételek</w:t>
      </w:r>
    </w:p>
    <w:p w14:paraId="029E8784" w14:textId="77777777" w:rsidR="00EA7F9D" w:rsidRDefault="00EA7F9D" w:rsidP="00EA7F9D">
      <w:pPr>
        <w:pStyle w:val="Szvegtrzs"/>
        <w:spacing w:before="220" w:after="0" w:line="240" w:lineRule="auto"/>
        <w:jc w:val="both"/>
      </w:pPr>
      <w:r>
        <w:t>1. Díjtételek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"/>
        <w:gridCol w:w="4285"/>
        <w:gridCol w:w="1672"/>
        <w:gridCol w:w="1672"/>
        <w:gridCol w:w="1776"/>
      </w:tblGrid>
      <w:tr w:rsidR="00EA7F9D" w14:paraId="43B651C7" w14:textId="77777777" w:rsidTr="00EA7F9D">
        <w:trPr>
          <w:tblHeader/>
        </w:trPr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179C5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Megnevezés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317E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Mértékegység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C7EB9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Díja övezettenként</w:t>
            </w:r>
            <w:r>
              <w:rPr>
                <w:b/>
                <w:bCs/>
                <w:sz w:val="17"/>
                <w:szCs w:val="17"/>
                <w14:ligatures w14:val="standardContextual"/>
              </w:rPr>
              <w:br/>
              <w:t>(nettó árak) *</w:t>
            </w:r>
          </w:p>
        </w:tc>
      </w:tr>
      <w:tr w:rsidR="00EA7F9D" w14:paraId="0A953AB5" w14:textId="77777777" w:rsidTr="00EA7F9D">
        <w:tc>
          <w:tcPr>
            <w:tcW w:w="6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1F9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433E8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I.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7F52A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II.</w:t>
            </w:r>
          </w:p>
        </w:tc>
      </w:tr>
      <w:tr w:rsidR="00EA7F9D" w14:paraId="6CE0A648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F23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D23BC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a) pont</w:t>
            </w:r>
          </w:p>
        </w:tc>
      </w:tr>
      <w:tr w:rsidR="00EA7F9D" w14:paraId="10C1572E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800D6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a.1.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4BBC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utcabútor (információs vagy más célú berendezés stb.) reklámhordozó, hirdető-berendezés, kivéve az Önkormányzat által választási időszakban választási plakátok kihelyezése céljából felállított felület*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49750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DAB1E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20 000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A984B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10 000</w:t>
            </w:r>
          </w:p>
        </w:tc>
      </w:tr>
      <w:tr w:rsidR="00EA7F9D" w14:paraId="6A24B213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A42B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a.2.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D8F5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megállító-tábla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0CCEE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Ft/db/év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9582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8E45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800</w:t>
            </w:r>
          </w:p>
        </w:tc>
      </w:tr>
      <w:tr w:rsidR="00EA7F9D" w14:paraId="7C78C255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67E8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F036E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b)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45C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2986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E8CD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63E2D75E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42A1E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proofErr w:type="spellStart"/>
            <w:r>
              <w:rPr>
                <w:sz w:val="17"/>
                <w:szCs w:val="17"/>
                <w14:ligatures w14:val="standardContextual"/>
              </w:rPr>
              <w:t>b.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0A8D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árusítópavilon, alkalmi árusítás, vásár (pl. élelmiszer, cukorka, gyümölcs, virág, hírlap, szórólap) elhelyezéséhez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97E05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457B6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5CF6A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</w:t>
            </w:r>
          </w:p>
        </w:tc>
      </w:tr>
      <w:tr w:rsidR="00EA7F9D" w14:paraId="3AC18683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2464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9D1BE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c)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2F7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4F48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4457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11B2AF6B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1F51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c.1.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2418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közterületbe benyúló előtető, lépcső, előlépcső, alapzatos zászlórúd elhelyezése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7300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/5 év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1AF5F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20 000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1D0C3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10 000</w:t>
            </w:r>
          </w:p>
        </w:tc>
      </w:tr>
      <w:tr w:rsidR="00EA7F9D" w14:paraId="729FE57E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68E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c.2.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50EE8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napellenző-, árnyékoló- és esővédő szerkezet matt, natúr színben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9B78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/hó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E257B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0C630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0</w:t>
            </w:r>
          </w:p>
        </w:tc>
      </w:tr>
      <w:tr w:rsidR="00EA7F9D" w14:paraId="110CA616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40C9B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c.4.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47DA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szobor, emlékmű, díszkút, vízmedence, szökőkút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49C45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/hó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BFCE7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1EAE2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0</w:t>
            </w:r>
          </w:p>
        </w:tc>
      </w:tr>
      <w:tr w:rsidR="00EA7F9D" w14:paraId="6ADF17D9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667F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4DB12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d)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1F9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22AC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D2EA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2A1BB0F7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2CC8E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d.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2CA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más jogszabályban előírt engedélyen túl közhasználatú tárgyak elhelyezéséhez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36D3E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29918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8290D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8 000</w:t>
            </w:r>
          </w:p>
        </w:tc>
      </w:tr>
      <w:tr w:rsidR="00EA7F9D" w14:paraId="6FF65E12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B406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6F7D0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e)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B1CA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7A4E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0011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07458E23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3C6D5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e.1.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FC19B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építési munkával kapcsolatos állvány, építőanyag tárolás, gépfelállítás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3242F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006DA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A2B3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300</w:t>
            </w:r>
          </w:p>
        </w:tc>
      </w:tr>
      <w:tr w:rsidR="00EA7F9D" w14:paraId="7B6462E7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A97C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e.2.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D769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építési törmelék, sitt, ömlesztett anyag, göngyöleg tárolása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AB19B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C56BC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Nem megengedett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83275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1 000</w:t>
            </w:r>
          </w:p>
        </w:tc>
      </w:tr>
      <w:tr w:rsidR="00EA7F9D" w14:paraId="1B34DEAB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34528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e.3.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0F88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építési anyag tároló konténer és egyéb konténer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A590E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Ft/db/nap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77960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2 000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84B7D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60</w:t>
            </w:r>
          </w:p>
        </w:tc>
      </w:tr>
      <w:tr w:rsidR="00EA7F9D" w14:paraId="59F417F7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FAF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DF1ED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f)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ED08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473D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C840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6FC7E92C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83AF9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B069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magánszemélyek számára a lakásépítéshez, felújításhoz, átalakításhoz konténerek, gépfelállítás 5 nap időtartamra, és tűzifa 3 nap időtartamra való elhelyezéséhez, illetve lerakásához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7FE02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86CF1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827B4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0</w:t>
            </w:r>
          </w:p>
        </w:tc>
      </w:tr>
      <w:tr w:rsidR="00EA7F9D" w14:paraId="1A6E97EC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9337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77D00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magánszemélyek számára a lakásépítéshez, felújításhoz, átalakításhoz konténerek, gépfelállítás 5 napot meghaladó időtartamra az 5. naptól, és tűzifa 3 napot meghaladó időtartamra való elhelyezéséhez, illetve lerakásához a 3. naptól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321A5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E9D11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C8532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</w:t>
            </w:r>
          </w:p>
        </w:tc>
      </w:tr>
      <w:tr w:rsidR="00EA7F9D" w14:paraId="24FC3621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FA86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5AC97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g)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E264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DF63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9043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7A2754F4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55704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g.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83C2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mozgóárúsítás, mozgóbolt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855D9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229B7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7410D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</w:t>
            </w:r>
          </w:p>
        </w:tc>
      </w:tr>
      <w:tr w:rsidR="00EA7F9D" w14:paraId="63249821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0E8C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1FF13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h)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8386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7CD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9FFD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4AD8F648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D277F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h.1.</w:t>
            </w: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0F020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vendéglátó terasz és kerthelyiség, valamint ehhez kapcsolódó vendéglátást kiegészítő berendezések kihelyezéséhez</w:t>
            </w:r>
          </w:p>
        </w:tc>
      </w:tr>
      <w:tr w:rsidR="00EA7F9D" w14:paraId="4F2007AE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D0F4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h.1.1.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F2E6A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fedett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497BC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/hó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DFD02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01D48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250</w:t>
            </w:r>
          </w:p>
        </w:tc>
      </w:tr>
      <w:tr w:rsidR="00EA7F9D" w14:paraId="30A3D03B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384B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h.1.2.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7268A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fedetlen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E4F9B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/hó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AE1F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200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4B9AC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150</w:t>
            </w:r>
          </w:p>
        </w:tc>
      </w:tr>
      <w:tr w:rsidR="00EA7F9D" w14:paraId="4FC242D9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2B9F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h.2.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E3179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vendéglátást kiegészítő berendezés önálló kihelyezéséhez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CF06F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0A75F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nem engedélyezett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1A136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100</w:t>
            </w:r>
          </w:p>
        </w:tc>
      </w:tr>
      <w:tr w:rsidR="00EA7F9D" w14:paraId="19B7DB90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5B71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FEB5E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i)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75E0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EE9C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C784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5400748B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ED72A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i.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13468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kiállítás, alkalmi rendezvény, sport és kulturális rendezvényekre azokhoz kapcsolódó vendéglátó, szórakoztató tevékenységekre, valamint az ezekhez kapcsolódó ideiglenes parkolók létesítéséhez, fennmaradásához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464EE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0CE8F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2475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1 000</w:t>
            </w:r>
          </w:p>
        </w:tc>
      </w:tr>
      <w:tr w:rsidR="00EA7F9D" w14:paraId="51CC1348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E2BF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8297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j)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C674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23AF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DEB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41E65AF1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C944A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j.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19A4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árubemutatáshoz használt eszköz (pl.: mozgatható állvány) kihelyezése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83C89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/hó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703B9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6B3A3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800</w:t>
            </w:r>
          </w:p>
        </w:tc>
      </w:tr>
      <w:tr w:rsidR="00EA7F9D" w14:paraId="417794C0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AA84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95110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k) pont</w:t>
            </w:r>
          </w:p>
        </w:tc>
      </w:tr>
      <w:tr w:rsidR="00EA7F9D" w14:paraId="34B22349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5D99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k.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D73E0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 xml:space="preserve">mutatványos, cirkuszi tevékenységhez, bűvészmutatványhoz, üzleti célú képzőművészeti tevékenység folytatásához (A 12. </w:t>
            </w:r>
            <w:r>
              <w:rPr>
                <w:sz w:val="17"/>
                <w:szCs w:val="17"/>
                <w14:ligatures w14:val="standardContextual"/>
              </w:rPr>
              <w:lastRenderedPageBreak/>
              <w:t>§ (2) c) pontban meghatározott alkotó 50%-os díjkedvezményre jogosult.)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3222E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lastRenderedPageBreak/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31555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1500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61074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1000</w:t>
            </w:r>
          </w:p>
        </w:tc>
      </w:tr>
      <w:tr w:rsidR="00EA7F9D" w14:paraId="1C99FE91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65A3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E7F1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l) pont</w:t>
            </w:r>
          </w:p>
        </w:tc>
      </w:tr>
      <w:tr w:rsidR="00EA7F9D" w14:paraId="5B9FE0FF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7B77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l.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58826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utcai zenéléshez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4FDB0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014A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17C5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nem engedélyezett</w:t>
            </w:r>
          </w:p>
        </w:tc>
      </w:tr>
      <w:tr w:rsidR="00EA7F9D" w14:paraId="3CE1DE61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6DEE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0E64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m) pont</w:t>
            </w:r>
          </w:p>
        </w:tc>
      </w:tr>
      <w:tr w:rsidR="00EA7F9D" w14:paraId="2D32EC07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D171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m.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9DC1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utcai árusító és egyéb automaták felállításához, fennmaradásához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FCB21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/hó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09EE9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D1608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3000</w:t>
            </w:r>
          </w:p>
        </w:tc>
      </w:tr>
      <w:tr w:rsidR="00EA7F9D" w14:paraId="1FC63633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8816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268AB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>6. § (1) n) pont</w:t>
            </w:r>
          </w:p>
        </w:tc>
      </w:tr>
      <w:tr w:rsidR="00EA7F9D" w14:paraId="2CDB8105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A0059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proofErr w:type="spellStart"/>
            <w:r>
              <w:rPr>
                <w:sz w:val="17"/>
                <w:szCs w:val="17"/>
                <w14:ligatures w14:val="standardContextual"/>
              </w:rPr>
              <w:t>n.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C0431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építési munkavégzéssel összefüggő építési munkaterület céljára - közút és járda lezárása, a közterületen végzett közműépítési vagy fenntartási munka kivételével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98592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60D9B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A570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300</w:t>
            </w:r>
          </w:p>
        </w:tc>
      </w:tr>
      <w:tr w:rsidR="00EA7F9D" w14:paraId="6221A472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73A8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EE1DF" w14:textId="77777777" w:rsidR="00EA7F9D" w:rsidRDefault="00EA7F9D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  <w14:ligatures w14:val="standardContextual"/>
              </w:rPr>
            </w:pPr>
            <w:r>
              <w:rPr>
                <w:b/>
                <w:bCs/>
                <w:sz w:val="17"/>
                <w:szCs w:val="17"/>
                <w14:ligatures w14:val="standardContextual"/>
              </w:rPr>
              <w:t xml:space="preserve">6. </w:t>
            </w:r>
            <w:proofErr w:type="gramStart"/>
            <w:r>
              <w:rPr>
                <w:b/>
                <w:bCs/>
                <w:sz w:val="17"/>
                <w:szCs w:val="17"/>
                <w14:ligatures w14:val="standardContextual"/>
              </w:rPr>
              <w:t>§(</w:t>
            </w:r>
            <w:proofErr w:type="gramEnd"/>
            <w:r>
              <w:rPr>
                <w:b/>
                <w:bCs/>
                <w:sz w:val="17"/>
                <w:szCs w:val="17"/>
                <w14:ligatures w14:val="standardContextual"/>
              </w:rPr>
              <w:t>1) o) 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334D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0497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D2D2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</w:p>
        </w:tc>
      </w:tr>
      <w:tr w:rsidR="00EA7F9D" w14:paraId="571A689D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E814E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p.1.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369A6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a közterületek fentiekben fel nem sorolt, rendeltetéstől eltérő használatához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8D6C1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/nap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36E99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6BE2C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350</w:t>
            </w:r>
          </w:p>
        </w:tc>
      </w:tr>
      <w:tr w:rsidR="00EA7F9D" w14:paraId="79EECC7E" w14:textId="77777777" w:rsidTr="00EA7F9D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C2594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p.2.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A70BC" w14:textId="77777777" w:rsidR="00EA7F9D" w:rsidRDefault="00EA7F9D">
            <w:pPr>
              <w:pStyle w:val="Szvegtrzs"/>
              <w:spacing w:after="0" w:line="240" w:lineRule="auto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közterületek fentiekben fel nem sorolt, rendeltetéstől eltérő huzamos (egy hónapot meghaladó) használatához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3D18F" w14:textId="77777777" w:rsidR="00EA7F9D" w:rsidRDefault="00EA7F9D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Ft/m</w:t>
            </w:r>
            <w:r>
              <w:rPr>
                <w:sz w:val="17"/>
                <w:szCs w:val="17"/>
                <w:vertAlign w:val="superscript"/>
                <w14:ligatures w14:val="standardContextual"/>
              </w:rPr>
              <w:t>2</w:t>
            </w:r>
            <w:r>
              <w:rPr>
                <w:sz w:val="17"/>
                <w:szCs w:val="17"/>
                <w14:ligatures w14:val="standardContextual"/>
              </w:rPr>
              <w:t>/hó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B3F0E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10000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EC957" w14:textId="77777777" w:rsidR="00EA7F9D" w:rsidRDefault="00EA7F9D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5000</w:t>
            </w:r>
          </w:p>
        </w:tc>
      </w:tr>
      <w:tr w:rsidR="00EA7F9D" w14:paraId="6E7AEF3D" w14:textId="77777777" w:rsidTr="00EA7F9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7FF53" w14:textId="77777777" w:rsidR="00EA7F9D" w:rsidRDefault="00EA7F9D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  <w14:ligatures w14:val="standardContextual"/>
              </w:rPr>
            </w:pPr>
            <w:r>
              <w:rPr>
                <w:sz w:val="17"/>
                <w:szCs w:val="17"/>
                <w14:ligatures w14:val="standardContextual"/>
              </w:rPr>
              <w:t>*A közterület használat díja a mindenkor hatályos Áfa összeggel növelt értéken kerül megállapításra.</w:t>
            </w:r>
          </w:p>
        </w:tc>
      </w:tr>
    </w:tbl>
    <w:p w14:paraId="7D38DA10" w14:textId="77777777" w:rsidR="00EA7F9D" w:rsidRDefault="00EA7F9D" w:rsidP="00EA7F9D">
      <w:pPr>
        <w:jc w:val="right"/>
      </w:pPr>
      <w:r>
        <w:t>”</w:t>
      </w:r>
    </w:p>
    <w:p w14:paraId="09128F07" w14:textId="77777777" w:rsidR="00EA7F9D" w:rsidRDefault="00EA7F9D" w:rsidP="00EA7F9D">
      <w:pPr>
        <w:rPr>
          <w:kern w:val="0"/>
        </w:rPr>
        <w:sectPr w:rsidR="00EA7F9D">
          <w:pgSz w:w="11906" w:h="16838"/>
          <w:pgMar w:top="720" w:right="720" w:bottom="720" w:left="720" w:header="0" w:footer="1134" w:gutter="0"/>
          <w:cols w:space="708"/>
          <w:formProt w:val="0"/>
        </w:sectPr>
      </w:pPr>
    </w:p>
    <w:p w14:paraId="6C6CC749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BC"/>
    <w:rsid w:val="00244D8F"/>
    <w:rsid w:val="002564BC"/>
    <w:rsid w:val="00AD297E"/>
    <w:rsid w:val="00E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253C"/>
  <w15:chartTrackingRefBased/>
  <w15:docId w15:val="{3210E346-B55C-4295-B6B2-8BB725EF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F9D"/>
    <w:pPr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A7F9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EA7F9D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7798</Characters>
  <Application>Microsoft Office Word</Application>
  <DocSecurity>0</DocSecurity>
  <Lines>64</Lines>
  <Paragraphs>17</Paragraphs>
  <ScaleCrop>false</ScaleCrop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2023-05-19T10:42:00Z</dcterms:created>
  <dcterms:modified xsi:type="dcterms:W3CDTF">2023-05-19T10:44:00Z</dcterms:modified>
</cp:coreProperties>
</file>